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Dateiimport-Beispiel</w:t>
      </w:r>
    </w:p>
    <w:p>
      <w:pPr>
        <w:pStyle w:val="MdParagraph"/>
      </w:pPr>
      <w:r>
        <w:t xml:space="preserve">Dies ist eine Markdown-Textdatei in </w:t>
      </w:r>
      <w:r>
        <w:rPr>
          <w:rStyle w:val="MdStrong"/>
          <w:b/>
          <w:bCs/>
        </w:rPr>
        <w:t xml:space="preserve">UTF-8</w:t>
      </w:r>
      <w:r>
        <w:t xml:space="preserve">.</w:t>
      </w:r>
    </w:p>
    <w:p>
      <w:pPr>
        <w:pStyle w:val="Heading2"/>
        <w:pStyle w:val="MdHeading2"/>
      </w:pPr>
      <w:r>
        <w:t xml:space="preserve">Prüfungen</w:t>
      </w:r>
    </w:p>
    <w:p>
      <w:pPr>
        <w:pStyle w:val="MdListItem"/>
        <w:numPr>
          <w:ilvl w:val="0"/>
          <w:numId w:val="2"/>
        </w:numPr>
      </w:pPr>
      <w:r>
        <w:t xml:space="preserve">Prüfe, ob der Text lesbar ist.</w:t>
      </w:r>
    </w:p>
    <w:p>
      <w:pPr>
        <w:pStyle w:val="MdListItem"/>
        <w:numPr>
          <w:ilvl w:val="0"/>
          <w:numId w:val="2"/>
        </w:numPr>
      </w:pPr>
      <w:r>
        <w:t xml:space="preserve">Kontrolliere Liste und Code.</w:t>
      </w:r>
    </w:p>
    <w:p>
      <w:pPr>
        <w:pStyle w:val="Heading2"/>
        <w:pStyle w:val="MdHeading2"/>
      </w:pPr>
      <w:r>
        <w:t xml:space="preserve">Prüfstatus</w:t>
      </w:r>
    </w:p>
    <w:tbl>
      <w:tblPr>
        <w:tblStyle w:val="MdTable"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000"/>
      </w:tblGrid>
      <w:tr>
        <w:trPr>
          <w:cantSplit/>
          <w:tblHeader/>
        </w:trPr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Prüfung</w:t>
            </w:r>
          </w:p>
        </w:tc>
        <w:tc>
          <w:tcPr>
            <w:shd w:fill="F2F2F2"/>
            <w:vAlign w:val="center"/>
          </w:tcPr>
          <w:p>
            <w:pPr>
              <w:pStyle w:val="MdTableHeader"/>
            </w:pPr>
            <w:r>
              <w:t xml:space="preserve">Erwartung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Kodierung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café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MdTableCell"/>
            </w:pPr>
            <w:r>
              <w:t xml:space="preserve">Ausgabe</w:t>
            </w:r>
          </w:p>
        </w:tc>
        <w:tc>
          <w:tcPr>
            <w:vAlign w:val="center"/>
          </w:tcPr>
          <w:p>
            <w:pPr>
              <w:pStyle w:val="MdTableCell"/>
            </w:pPr>
            <w:r>
              <w:t xml:space="preserve">Bearbeitbarer Word-Text</w:t>
            </w:r>
          </w:p>
        </w:tc>
      </w:tr>
    </w:tbl>
    <w:p>
      <w:pPr>
        <w:pStyle w:val="Heading2"/>
        <w:pStyle w:val="MdHeading2"/>
      </w:pPr>
      <w:r>
        <w:t xml:space="preserve">Codebeispiel</w:t>
      </w:r>
    </w:p>
    <w:p>
      <w:pPr>
        <w:pStyle w:val="MdCode"/>
      </w:pPr>
      <w:r>
        <w:t xml:space="preserve">const total = 2 + 3</w:t>
      </w:r>
    </w:p>
    <w:p>
      <w:pPr>
        <w:pStyle w:val="MdParagraph"/>
      </w:pPr>
      <w:r>
        <w:t xml:space="preserve">Prüfe den Inhalt nach dem Download in Word.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2026-10-25T04:59:49.204Z</dcterms:created>
  <dcterms:modified xsi:type="dcterms:W3CDTF">2026-10-25T04:59:49.204Z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