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Formatting comparison</w:t>
      </w:r>
    </w:p>
    <w:p>
      <w:pPr>
        <w:pStyle w:val="Heading2"/>
        <w:pStyle w:val="MdHeading2"/>
      </w:pPr>
      <w:r>
        <w:t xml:space="preserve">Read the same paragraph</w:t>
      </w:r>
    </w:p>
    <w:p>
      <w:pPr>
        <w:pStyle w:val="MdParagraph"/>
      </w:pPr>
      <w:r>
        <w:t xml:space="preserve">Use this sample to compare spacing, margins and heading size with the same source text. Switching presets does not rewrite content. Check the actual fonts and pagination in Word.</w:t>
      </w:r>
    </w:p>
    <w:p>
      <w:pPr>
        <w:pStyle w:val="Heading2"/>
        <w:pStyle w:val="MdHeading2"/>
      </w:pPr>
      <w:r>
        <w:t xml:space="preserve">Review checklist</w:t>
      </w:r>
    </w:p>
    <w:p>
      <w:pPr>
        <w:pStyle w:val="MdListItem"/>
        <w:numPr>
          <w:ilvl w:val="0"/>
          <w:numId w:val="2"/>
        </w:numPr>
      </w:pPr>
      <w:r>
        <w:t xml:space="preserve">Distinguish headings from body text.</w:t>
      </w:r>
    </w:p>
    <w:p>
      <w:pPr>
        <w:pStyle w:val="MdListItem"/>
        <w:numPr>
          <w:ilvl w:val="0"/>
          <w:numId w:val="2"/>
        </w:numPr>
      </w:pPr>
      <w:r>
        <w:t xml:space="preserve">Check the comfort of reading longer paragraphs.</w:t>
      </w:r>
    </w:p>
    <w:p>
      <w:pPr>
        <w:pStyle w:val="MdListItem"/>
        <w:numPr>
          <w:ilvl w:val="0"/>
          <w:numId w:val="2"/>
        </w:numPr>
      </w:pPr>
      <w:r>
        <w:t xml:space="preserve">Inspect wrapping and white space before printing.</w:t>
      </w:r>
    </w:p>
    <w:p>
      <w:pPr>
        <w:pStyle w:val="MdParagraph"/>
      </w:pPr>
      <w:r>
        <w:t xml:space="preserve">Apply all three presets to the same source and save with different filenames for comparison.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2026-10-24T06:24:03.897Z</dcterms:created>
  <dcterms:modified xsi:type="dcterms:W3CDTF">2026-10-24T06:24:03.897Z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